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C95" w:rsidRPr="00B04E00" w:rsidRDefault="00B04E00" w:rsidP="00B04E00">
      <w:pPr>
        <w:spacing w:line="200" w:lineRule="atLeast"/>
        <w:jc w:val="center"/>
        <w:rPr>
          <w:rFonts w:ascii="Sylfaen" w:hAnsi="Sylfaen" w:cs="Calibri"/>
          <w:b/>
          <w:sz w:val="16"/>
          <w:szCs w:val="16"/>
          <w:lang w:val="fr-CH"/>
        </w:rPr>
      </w:pPr>
      <w:r w:rsidRPr="00B04E00">
        <w:rPr>
          <w:rFonts w:ascii="Sylfaen" w:hAnsi="Sylfaen" w:cs="Calibri"/>
          <w:b/>
          <w:sz w:val="16"/>
          <w:szCs w:val="16"/>
          <w:lang w:val="fr-CH"/>
        </w:rPr>
        <w:t>Appendix N1</w:t>
      </w:r>
    </w:p>
    <w:p w:rsidR="00B04E00" w:rsidRPr="00B04E00" w:rsidRDefault="00B04E00" w:rsidP="00B04E00">
      <w:pPr>
        <w:spacing w:line="200" w:lineRule="atLeast"/>
        <w:jc w:val="center"/>
        <w:rPr>
          <w:rFonts w:ascii="Sylfaen" w:hAnsi="Sylfaen" w:cs="Calibri"/>
          <w:b/>
          <w:sz w:val="16"/>
          <w:szCs w:val="16"/>
          <w:lang w:val="fr-CH"/>
        </w:rPr>
      </w:pPr>
      <w:proofErr w:type="spellStart"/>
      <w:r w:rsidRPr="00B04E00">
        <w:rPr>
          <w:rFonts w:ascii="Sylfaen" w:hAnsi="Sylfaen" w:cs="Calibri"/>
          <w:b/>
          <w:sz w:val="16"/>
          <w:szCs w:val="16"/>
          <w:lang w:val="fr-CH"/>
        </w:rPr>
        <w:t>Technical</w:t>
      </w:r>
      <w:proofErr w:type="spellEnd"/>
      <w:r w:rsidRPr="00B04E00">
        <w:rPr>
          <w:rFonts w:ascii="Sylfaen" w:hAnsi="Sylfaen" w:cs="Calibri"/>
          <w:b/>
          <w:sz w:val="16"/>
          <w:szCs w:val="16"/>
          <w:lang w:val="fr-CH"/>
        </w:rPr>
        <w:t xml:space="preserve"> </w:t>
      </w:r>
      <w:proofErr w:type="spellStart"/>
      <w:r w:rsidRPr="00B04E00">
        <w:rPr>
          <w:rFonts w:ascii="Sylfaen" w:hAnsi="Sylfaen" w:cs="Calibri"/>
          <w:b/>
          <w:sz w:val="16"/>
          <w:szCs w:val="16"/>
          <w:lang w:val="fr-CH"/>
        </w:rPr>
        <w:t>Characteristics</w:t>
      </w:r>
      <w:proofErr w:type="spellEnd"/>
      <w:r w:rsidRPr="00B04E00">
        <w:rPr>
          <w:rFonts w:ascii="Sylfaen" w:hAnsi="Sylfaen" w:cs="Calibri"/>
          <w:b/>
          <w:sz w:val="16"/>
          <w:szCs w:val="16"/>
          <w:lang w:val="fr-CH"/>
        </w:rPr>
        <w:t xml:space="preserve"> </w:t>
      </w:r>
      <w:r w:rsidR="00082007">
        <w:rPr>
          <w:rFonts w:ascii="Sylfaen" w:hAnsi="Sylfaen" w:cs="Calibri"/>
          <w:b/>
          <w:sz w:val="16"/>
          <w:szCs w:val="16"/>
          <w:lang w:val="fr-CH"/>
        </w:rPr>
        <w:t>for</w:t>
      </w:r>
      <w:r w:rsidRPr="00B04E00">
        <w:rPr>
          <w:rFonts w:ascii="Sylfaen" w:hAnsi="Sylfaen" w:cs="Calibri"/>
          <w:b/>
          <w:sz w:val="16"/>
          <w:szCs w:val="16"/>
          <w:lang w:val="fr-CH"/>
        </w:rPr>
        <w:t xml:space="preserve"> </w:t>
      </w:r>
      <w:proofErr w:type="spellStart"/>
      <w:r w:rsidRPr="00B04E00">
        <w:rPr>
          <w:rFonts w:ascii="Sylfaen" w:hAnsi="Sylfaen" w:cs="Calibri"/>
          <w:b/>
          <w:sz w:val="16"/>
          <w:szCs w:val="16"/>
          <w:lang w:val="fr-CH"/>
        </w:rPr>
        <w:t>Liquid</w:t>
      </w:r>
      <w:proofErr w:type="spellEnd"/>
      <w:r w:rsidRPr="00B04E00">
        <w:rPr>
          <w:rFonts w:ascii="Sylfaen" w:hAnsi="Sylfaen" w:cs="Calibri"/>
          <w:b/>
          <w:sz w:val="16"/>
          <w:szCs w:val="16"/>
          <w:lang w:val="fr-CH"/>
        </w:rPr>
        <w:t xml:space="preserve"> </w:t>
      </w:r>
      <w:proofErr w:type="spellStart"/>
      <w:r w:rsidRPr="00B04E00">
        <w:rPr>
          <w:rFonts w:ascii="Sylfaen" w:hAnsi="Sylfaen" w:cs="Calibri"/>
          <w:b/>
          <w:sz w:val="16"/>
          <w:szCs w:val="16"/>
          <w:lang w:val="fr-CH"/>
        </w:rPr>
        <w:t>Chlorine</w:t>
      </w:r>
      <w:proofErr w:type="spellEnd"/>
      <w:r w:rsidRPr="00B04E00">
        <w:rPr>
          <w:rFonts w:ascii="Sylfaen" w:hAnsi="Sylfaen" w:cs="Calibri"/>
          <w:b/>
          <w:sz w:val="16"/>
          <w:szCs w:val="16"/>
          <w:lang w:val="fr-CH"/>
        </w:rPr>
        <w:t xml:space="preserve"> Cas</w:t>
      </w:r>
    </w:p>
    <w:p w:rsidR="00B04E00" w:rsidRPr="00B04E00" w:rsidRDefault="00B04E00" w:rsidP="00B04E00">
      <w:pPr>
        <w:pStyle w:val="ListParagraph"/>
        <w:spacing w:line="200" w:lineRule="atLeast"/>
        <w:ind w:left="1080"/>
        <w:rPr>
          <w:rFonts w:ascii="Sylfaen" w:hAnsi="Sylfaen" w:cstheme="minorBidi"/>
          <w:bCs/>
          <w:sz w:val="16"/>
          <w:szCs w:val="16"/>
          <w:lang w:val="ka-GE"/>
        </w:rPr>
      </w:pPr>
      <w:r w:rsidRPr="00B04E00">
        <w:rPr>
          <w:rFonts w:ascii="Sylfaen" w:hAnsi="Sylfaen" w:cstheme="minorBidi"/>
          <w:bCs/>
          <w:sz w:val="16"/>
          <w:szCs w:val="16"/>
          <w:lang w:val="ka-GE"/>
        </w:rPr>
        <w:t>Name: Liquid chlorine in special metal containers</w:t>
      </w:r>
    </w:p>
    <w:p w:rsidR="00B04E00" w:rsidRPr="00B04E00" w:rsidRDefault="00B04E00" w:rsidP="00B04E00">
      <w:pPr>
        <w:pStyle w:val="ListParagraph"/>
        <w:spacing w:line="200" w:lineRule="atLeast"/>
        <w:ind w:left="1080"/>
        <w:rPr>
          <w:rFonts w:ascii="Sylfaen" w:hAnsi="Sylfaen" w:cstheme="minorBidi"/>
          <w:bCs/>
          <w:sz w:val="16"/>
          <w:szCs w:val="16"/>
          <w:lang w:val="ka-GE"/>
        </w:rPr>
      </w:pPr>
      <w:r w:rsidRPr="00B04E00">
        <w:rPr>
          <w:rFonts w:ascii="Sylfaen" w:hAnsi="Sylfaen" w:cstheme="minorBidi"/>
          <w:bCs/>
          <w:sz w:val="16"/>
          <w:szCs w:val="16"/>
          <w:lang w:val="ka-GE"/>
        </w:rPr>
        <w:t>Chemical formula: CL2</w:t>
      </w:r>
      <w:r w:rsidRPr="00B04E00">
        <w:rPr>
          <w:rFonts w:ascii="Sylfaen" w:hAnsi="Sylfaen" w:cstheme="minorBidi"/>
          <w:bCs/>
          <w:sz w:val="16"/>
          <w:szCs w:val="16"/>
          <w:lang w:val="ka-GE"/>
        </w:rPr>
        <w:tab/>
      </w:r>
    </w:p>
    <w:p w:rsidR="00B04E00" w:rsidRPr="00B04E00" w:rsidRDefault="00B04E00" w:rsidP="00B04E00">
      <w:pPr>
        <w:pStyle w:val="ListParagraph"/>
        <w:spacing w:line="200" w:lineRule="atLeast"/>
        <w:ind w:left="1080"/>
        <w:rPr>
          <w:rFonts w:ascii="Sylfaen" w:hAnsi="Sylfaen" w:cstheme="minorBidi"/>
          <w:bCs/>
          <w:sz w:val="16"/>
          <w:szCs w:val="16"/>
          <w:lang w:val="ka-GE"/>
        </w:rPr>
      </w:pPr>
      <w:r w:rsidRPr="00B04E00">
        <w:rPr>
          <w:rFonts w:ascii="Sylfaen" w:hAnsi="Sylfaen" w:cstheme="minorBidi"/>
          <w:bCs/>
          <w:sz w:val="16"/>
          <w:szCs w:val="16"/>
          <w:lang w:val="ka-GE"/>
        </w:rPr>
        <w:t>Appearance: amber-coloured liquid. Characterized by irritating and suffocative properties</w:t>
      </w:r>
    </w:p>
    <w:p w:rsidR="00B04E00" w:rsidRPr="00B04E00" w:rsidRDefault="00B04E00" w:rsidP="00B04E00">
      <w:pPr>
        <w:pStyle w:val="ListParagraph"/>
        <w:spacing w:line="200" w:lineRule="atLeast"/>
        <w:ind w:left="1080"/>
        <w:rPr>
          <w:rFonts w:ascii="Sylfaen" w:hAnsi="Sylfaen" w:cstheme="minorBidi"/>
          <w:bCs/>
          <w:sz w:val="16"/>
          <w:szCs w:val="16"/>
          <w:lang w:val="ka-GE"/>
        </w:rPr>
      </w:pPr>
      <w:r w:rsidRPr="00B04E00">
        <w:rPr>
          <w:rFonts w:ascii="Sylfaen" w:hAnsi="Sylfaen" w:cstheme="minorBidi"/>
          <w:bCs/>
          <w:sz w:val="16"/>
          <w:szCs w:val="16"/>
          <w:lang w:val="ka-GE"/>
        </w:rPr>
        <w:t>Consumptive qualities: Molecular weight of active chlorine in the range of gr/dm3, 70.90</w:t>
      </w:r>
    </w:p>
    <w:p w:rsidR="00B04E00" w:rsidRPr="00B04E00" w:rsidRDefault="00B04E00" w:rsidP="00B04E00">
      <w:pPr>
        <w:pStyle w:val="ListParagraph"/>
        <w:spacing w:line="200" w:lineRule="atLeast"/>
        <w:ind w:left="1080"/>
        <w:rPr>
          <w:rFonts w:ascii="Sylfaen" w:hAnsi="Sylfaen" w:cstheme="minorBidi"/>
          <w:bCs/>
          <w:sz w:val="16"/>
          <w:szCs w:val="16"/>
          <w:lang w:val="ka-GE"/>
        </w:rPr>
      </w:pPr>
    </w:p>
    <w:p w:rsidR="00B04E00" w:rsidRPr="00B04E00" w:rsidRDefault="00B04E00" w:rsidP="00B04E00">
      <w:pPr>
        <w:pStyle w:val="ListParagraph"/>
        <w:spacing w:line="200" w:lineRule="atLeast"/>
        <w:ind w:left="1080"/>
        <w:rPr>
          <w:rFonts w:ascii="Sylfaen" w:hAnsi="Sylfaen" w:cstheme="minorBidi"/>
          <w:bCs/>
          <w:sz w:val="16"/>
          <w:szCs w:val="16"/>
          <w:lang w:val="ka-GE"/>
        </w:rPr>
      </w:pPr>
      <w:r w:rsidRPr="00B04E00">
        <w:rPr>
          <w:rFonts w:ascii="Sylfaen" w:hAnsi="Sylfaen" w:cstheme="minorBidi"/>
          <w:bCs/>
          <w:sz w:val="16"/>
          <w:szCs w:val="16"/>
          <w:lang w:val="ka-GE"/>
        </w:rPr>
        <w:t>Specification:</w:t>
      </w:r>
    </w:p>
    <w:p w:rsidR="00B04E00" w:rsidRPr="00B04E00" w:rsidRDefault="00B04E00" w:rsidP="00B04E00">
      <w:pPr>
        <w:pStyle w:val="ListParagraph"/>
        <w:spacing w:line="200" w:lineRule="atLeast"/>
        <w:ind w:left="1080"/>
        <w:rPr>
          <w:rFonts w:ascii="Sylfaen" w:hAnsi="Sylfaen" w:cstheme="minorBidi"/>
          <w:bCs/>
          <w:sz w:val="16"/>
          <w:szCs w:val="16"/>
          <w:lang w:val="ka-GE"/>
        </w:rPr>
      </w:pPr>
      <w:r w:rsidRPr="00B04E00">
        <w:rPr>
          <w:rFonts w:ascii="Sylfaen" w:hAnsi="Sylfaen" w:cstheme="minorBidi"/>
          <w:bCs/>
          <w:sz w:val="16"/>
          <w:szCs w:val="16"/>
          <w:lang w:val="ka-GE"/>
        </w:rPr>
        <w:t>•</w:t>
      </w:r>
      <w:r w:rsidRPr="00B04E00">
        <w:rPr>
          <w:rFonts w:ascii="Sylfaen" w:hAnsi="Sylfaen" w:cstheme="minorBidi"/>
          <w:bCs/>
          <w:sz w:val="16"/>
          <w:szCs w:val="16"/>
          <w:lang w:val="ka-GE"/>
        </w:rPr>
        <w:tab/>
        <w:t>Volumetric fraction of chlorine - 99.8% - 99.98%</w:t>
      </w:r>
    </w:p>
    <w:p w:rsidR="00B04E00" w:rsidRPr="00B04E00" w:rsidRDefault="00B04E00" w:rsidP="00B04E00">
      <w:pPr>
        <w:pStyle w:val="ListParagraph"/>
        <w:spacing w:line="200" w:lineRule="atLeast"/>
        <w:ind w:left="1080"/>
        <w:rPr>
          <w:rFonts w:ascii="Sylfaen" w:hAnsi="Sylfaen" w:cstheme="minorBidi"/>
          <w:bCs/>
          <w:sz w:val="16"/>
          <w:szCs w:val="16"/>
          <w:lang w:val="ka-GE"/>
        </w:rPr>
      </w:pPr>
      <w:r w:rsidRPr="00B04E00">
        <w:rPr>
          <w:rFonts w:ascii="Sylfaen" w:hAnsi="Sylfaen" w:cstheme="minorBidi"/>
          <w:bCs/>
          <w:sz w:val="16"/>
          <w:szCs w:val="16"/>
          <w:lang w:val="ka-GE"/>
        </w:rPr>
        <w:t>•</w:t>
      </w:r>
      <w:r w:rsidRPr="00B04E00">
        <w:rPr>
          <w:rFonts w:ascii="Sylfaen" w:hAnsi="Sylfaen" w:cstheme="minorBidi"/>
          <w:bCs/>
          <w:sz w:val="16"/>
          <w:szCs w:val="16"/>
          <w:lang w:val="ka-GE"/>
        </w:rPr>
        <w:tab/>
        <w:t>Specific share of water - 0.01% -0.002%</w:t>
      </w:r>
    </w:p>
    <w:p w:rsidR="00B04E00" w:rsidRPr="00B04E00" w:rsidRDefault="00B04E00" w:rsidP="00B04E00">
      <w:pPr>
        <w:pStyle w:val="ListParagraph"/>
        <w:spacing w:line="200" w:lineRule="atLeast"/>
        <w:ind w:left="1080"/>
        <w:rPr>
          <w:rFonts w:ascii="Sylfaen" w:hAnsi="Sylfaen" w:cstheme="minorBidi"/>
          <w:bCs/>
          <w:sz w:val="16"/>
          <w:szCs w:val="16"/>
          <w:lang w:val="ka-GE"/>
        </w:rPr>
      </w:pPr>
      <w:r w:rsidRPr="00B04E00">
        <w:rPr>
          <w:rFonts w:ascii="Sylfaen" w:hAnsi="Sylfaen" w:cstheme="minorBidi"/>
          <w:bCs/>
          <w:sz w:val="16"/>
          <w:szCs w:val="16"/>
          <w:lang w:val="ka-GE"/>
        </w:rPr>
        <w:t>•</w:t>
      </w:r>
      <w:r w:rsidRPr="00B04E00">
        <w:rPr>
          <w:rFonts w:ascii="Sylfaen" w:hAnsi="Sylfaen" w:cstheme="minorBidi"/>
          <w:bCs/>
          <w:sz w:val="16"/>
          <w:szCs w:val="16"/>
          <w:lang w:val="ka-GE"/>
        </w:rPr>
        <w:tab/>
        <w:t>Specific share of Nitrogen trichloride - 0.001% -0.002%</w:t>
      </w:r>
    </w:p>
    <w:p w:rsidR="00B04E00" w:rsidRPr="00B04E00" w:rsidRDefault="00B04E00" w:rsidP="00B04E00">
      <w:pPr>
        <w:pStyle w:val="ListParagraph"/>
        <w:spacing w:line="200" w:lineRule="atLeast"/>
        <w:ind w:left="1080"/>
        <w:rPr>
          <w:rFonts w:ascii="Sylfaen" w:hAnsi="Sylfaen" w:cstheme="minorBidi"/>
          <w:bCs/>
          <w:sz w:val="16"/>
          <w:szCs w:val="16"/>
          <w:lang w:val="ka-GE"/>
        </w:rPr>
      </w:pPr>
      <w:r w:rsidRPr="00B04E00">
        <w:rPr>
          <w:rFonts w:ascii="Sylfaen" w:hAnsi="Sylfaen" w:cstheme="minorBidi"/>
          <w:bCs/>
          <w:sz w:val="16"/>
          <w:szCs w:val="16"/>
          <w:lang w:val="ka-GE"/>
        </w:rPr>
        <w:t>•</w:t>
      </w:r>
      <w:r w:rsidRPr="00B04E00">
        <w:rPr>
          <w:rFonts w:ascii="Sylfaen" w:hAnsi="Sylfaen" w:cstheme="minorBidi"/>
          <w:bCs/>
          <w:sz w:val="16"/>
          <w:szCs w:val="16"/>
          <w:lang w:val="ka-GE"/>
        </w:rPr>
        <w:tab/>
        <w:t>Specific share of residues of non-volatile impurities - 0.01% -0.002%</w:t>
      </w:r>
    </w:p>
    <w:p w:rsidR="00B04E00" w:rsidRPr="00B04E00" w:rsidRDefault="00B04E00" w:rsidP="00B04E00">
      <w:pPr>
        <w:pStyle w:val="ListParagraph"/>
        <w:spacing w:line="200" w:lineRule="atLeast"/>
        <w:ind w:left="1080"/>
        <w:rPr>
          <w:rFonts w:ascii="Sylfaen" w:hAnsi="Sylfaen" w:cstheme="minorBidi"/>
          <w:bCs/>
          <w:sz w:val="16"/>
          <w:szCs w:val="16"/>
          <w:lang w:val="ka-GE"/>
        </w:rPr>
      </w:pPr>
      <w:r w:rsidRPr="00B04E00">
        <w:rPr>
          <w:rFonts w:ascii="Sylfaen" w:hAnsi="Sylfaen" w:cstheme="minorBidi"/>
          <w:bCs/>
          <w:sz w:val="16"/>
          <w:szCs w:val="16"/>
          <w:lang w:val="ka-GE"/>
        </w:rPr>
        <w:t>•</w:t>
      </w:r>
      <w:r w:rsidRPr="00B04E00">
        <w:rPr>
          <w:rFonts w:ascii="Sylfaen" w:hAnsi="Sylfaen" w:cstheme="minorBidi"/>
          <w:bCs/>
          <w:sz w:val="16"/>
          <w:szCs w:val="16"/>
          <w:lang w:val="ka-GE"/>
        </w:rPr>
        <w:tab/>
        <w:t xml:space="preserve">Boiling temperature (101 kPa) -34 C0 </w:t>
      </w:r>
    </w:p>
    <w:p w:rsidR="00B04E00" w:rsidRPr="00B04E00" w:rsidRDefault="00B04E00" w:rsidP="00B04E00">
      <w:pPr>
        <w:pStyle w:val="ListParagraph"/>
        <w:spacing w:line="200" w:lineRule="atLeast"/>
        <w:ind w:left="1080"/>
        <w:rPr>
          <w:rFonts w:ascii="Sylfaen" w:hAnsi="Sylfaen" w:cstheme="minorBidi"/>
          <w:bCs/>
          <w:sz w:val="16"/>
          <w:szCs w:val="16"/>
          <w:lang w:val="ka-GE"/>
        </w:rPr>
      </w:pPr>
      <w:r w:rsidRPr="00B04E00">
        <w:rPr>
          <w:rFonts w:ascii="Sylfaen" w:hAnsi="Sylfaen" w:cstheme="minorBidi"/>
          <w:bCs/>
          <w:sz w:val="16"/>
          <w:szCs w:val="16"/>
          <w:lang w:val="ka-GE"/>
        </w:rPr>
        <w:t>•</w:t>
      </w:r>
      <w:r w:rsidRPr="00B04E00">
        <w:rPr>
          <w:rFonts w:ascii="Sylfaen" w:hAnsi="Sylfaen" w:cstheme="minorBidi"/>
          <w:bCs/>
          <w:sz w:val="16"/>
          <w:szCs w:val="16"/>
          <w:lang w:val="ka-GE"/>
        </w:rPr>
        <w:tab/>
        <w:t>Density CL2 (gas) 3,214 kg / m3</w:t>
      </w:r>
    </w:p>
    <w:p w:rsidR="00B04E00" w:rsidRPr="00B04E00" w:rsidRDefault="00B04E00" w:rsidP="00B04E00">
      <w:pPr>
        <w:pStyle w:val="ListParagraph"/>
        <w:spacing w:line="200" w:lineRule="atLeast"/>
        <w:ind w:left="1080"/>
        <w:rPr>
          <w:rFonts w:ascii="Sylfaen" w:hAnsi="Sylfaen" w:cstheme="minorBidi"/>
          <w:bCs/>
          <w:sz w:val="16"/>
          <w:szCs w:val="16"/>
          <w:lang w:val="ka-GE"/>
        </w:rPr>
      </w:pPr>
    </w:p>
    <w:p w:rsidR="00B04E00" w:rsidRPr="00B04E00" w:rsidRDefault="00B04E00" w:rsidP="00B04E00">
      <w:pPr>
        <w:pStyle w:val="ListParagraph"/>
        <w:spacing w:line="200" w:lineRule="atLeast"/>
        <w:ind w:left="1080"/>
        <w:rPr>
          <w:rFonts w:ascii="Sylfaen" w:hAnsi="Sylfaen" w:cs="Calibri"/>
          <w:sz w:val="16"/>
          <w:szCs w:val="16"/>
        </w:rPr>
      </w:pPr>
      <w:r w:rsidRPr="00B04E00">
        <w:rPr>
          <w:rFonts w:ascii="Sylfaen" w:hAnsi="Sylfaen" w:cstheme="minorBidi"/>
          <w:bCs/>
          <w:sz w:val="16"/>
          <w:szCs w:val="16"/>
        </w:rPr>
        <w:t>Usage</w:t>
      </w:r>
      <w:r w:rsidRPr="00B04E00">
        <w:rPr>
          <w:rFonts w:ascii="Sylfaen" w:hAnsi="Sylfaen" w:cstheme="minorBidi"/>
          <w:bCs/>
          <w:sz w:val="16"/>
          <w:szCs w:val="16"/>
          <w:lang w:val="ka-GE"/>
        </w:rPr>
        <w:t>: disinfection/sterilization of drinking water</w:t>
      </w:r>
      <w:r w:rsidRPr="00B04E00">
        <w:rPr>
          <w:rFonts w:ascii="Sylfaen" w:hAnsi="Sylfaen" w:cstheme="minorBidi"/>
          <w:bCs/>
          <w:sz w:val="16"/>
          <w:szCs w:val="16"/>
        </w:rPr>
        <w:t xml:space="preserve"> </w:t>
      </w:r>
    </w:p>
    <w:p w:rsidR="00EA538F" w:rsidRPr="003D7A99" w:rsidRDefault="00EA538F" w:rsidP="00EA538F">
      <w:pPr>
        <w:spacing w:line="200" w:lineRule="atLeast"/>
        <w:rPr>
          <w:rFonts w:ascii="Amiran" w:hAnsi="Amiran" w:cs="Calibri"/>
          <w:b/>
          <w:sz w:val="16"/>
          <w:szCs w:val="16"/>
          <w:lang w:val="fr-CH"/>
        </w:rPr>
      </w:pPr>
    </w:p>
    <w:p w:rsidR="00B04E00" w:rsidRPr="00B04E00" w:rsidRDefault="00B04E00" w:rsidP="00B04E00">
      <w:pPr>
        <w:spacing w:line="276" w:lineRule="auto"/>
        <w:jc w:val="center"/>
        <w:rPr>
          <w:rFonts w:ascii="Sylfaen" w:hAnsi="Sylfaen" w:cs="Sylfaen"/>
          <w:b/>
          <w:sz w:val="16"/>
          <w:szCs w:val="16"/>
        </w:rPr>
      </w:pPr>
      <w:r>
        <w:rPr>
          <w:rFonts w:ascii="Sylfaen" w:hAnsi="Sylfaen" w:cs="Sylfaen"/>
          <w:b/>
          <w:sz w:val="16"/>
          <w:szCs w:val="16"/>
        </w:rPr>
        <w:t>Minim</w:t>
      </w:r>
      <w:r w:rsidR="00EF5E1B">
        <w:rPr>
          <w:rFonts w:ascii="Sylfaen" w:hAnsi="Sylfaen" w:cs="Sylfaen"/>
          <w:b/>
          <w:sz w:val="16"/>
          <w:szCs w:val="16"/>
        </w:rPr>
        <w:t xml:space="preserve">um Technical Characteristics </w:t>
      </w:r>
      <w:r w:rsidR="00EF5E1B">
        <w:rPr>
          <w:rFonts w:ascii="Sylfaen" w:hAnsi="Sylfaen" w:cs="Sylfaen"/>
          <w:b/>
          <w:sz w:val="16"/>
          <w:szCs w:val="16"/>
        </w:rPr>
        <w:t xml:space="preserve">for Chlorine Gas </w:t>
      </w:r>
      <w:r>
        <w:rPr>
          <w:rFonts w:ascii="Sylfaen" w:hAnsi="Sylfaen" w:cs="Sylfaen"/>
          <w:b/>
          <w:sz w:val="16"/>
          <w:szCs w:val="16"/>
        </w:rPr>
        <w:t>C</w:t>
      </w:r>
      <w:r w:rsidRPr="00B04E00">
        <w:rPr>
          <w:rFonts w:ascii="Sylfaen" w:hAnsi="Sylfaen" w:cs="Sylfaen"/>
          <w:b/>
          <w:sz w:val="16"/>
          <w:szCs w:val="16"/>
        </w:rPr>
        <w:t>ontainers</w:t>
      </w:r>
    </w:p>
    <w:p w:rsidR="00EA538F" w:rsidRPr="003D7A99" w:rsidRDefault="00B04E00" w:rsidP="00B04E00">
      <w:pPr>
        <w:spacing w:line="276" w:lineRule="auto"/>
        <w:jc w:val="center"/>
        <w:rPr>
          <w:b/>
          <w:sz w:val="16"/>
          <w:szCs w:val="16"/>
          <w:lang w:val="ru-RU"/>
        </w:rPr>
      </w:pPr>
      <w:r w:rsidRPr="00B04E00">
        <w:rPr>
          <w:rFonts w:ascii="Sylfaen" w:hAnsi="Sylfaen" w:cs="Sylfaen"/>
          <w:b/>
          <w:sz w:val="16"/>
          <w:szCs w:val="16"/>
        </w:rPr>
        <w:t xml:space="preserve">Description of </w:t>
      </w:r>
      <w:r>
        <w:rPr>
          <w:rFonts w:ascii="Sylfaen" w:hAnsi="Sylfaen" w:cs="Sylfaen"/>
          <w:b/>
          <w:sz w:val="16"/>
          <w:szCs w:val="16"/>
        </w:rPr>
        <w:t>the Structure</w:t>
      </w:r>
    </w:p>
    <w:p w:rsidR="00B04E00" w:rsidRPr="00B04E00" w:rsidRDefault="00B04E00" w:rsidP="00B04E00">
      <w:pPr>
        <w:spacing w:line="276" w:lineRule="auto"/>
        <w:jc w:val="both"/>
        <w:rPr>
          <w:rFonts w:ascii="Sylfaen" w:hAnsi="Sylfaen" w:cs="Sylfaen"/>
          <w:sz w:val="16"/>
          <w:szCs w:val="16"/>
          <w:lang w:val="ru-RU"/>
        </w:rPr>
      </w:pPr>
      <w:r w:rsidRPr="00B04E00">
        <w:rPr>
          <w:rFonts w:ascii="Sylfaen" w:hAnsi="Sylfaen" w:cs="Sylfaen"/>
          <w:sz w:val="16"/>
          <w:szCs w:val="16"/>
          <w:lang w:val="ru-RU"/>
        </w:rPr>
        <w:t>The chlorine-gas container is a welded device of cylindrical structure. Its main elements are: the container itself with the bottom, base, protective rings, fastener, branch pipe, siphon tubes, valves, valve plugs, protective valve and portable hangers. The container has a base for mounting in an upright position, which is welded to the bottom. The flat branch pipe is welded to the surface; the protective valve is attached to the branch pipe with bolts protecting the valves from damage during transpo</w:t>
      </w:r>
      <w:bookmarkStart w:id="0" w:name="_GoBack"/>
      <w:bookmarkEnd w:id="0"/>
      <w:r w:rsidRPr="00B04E00">
        <w:rPr>
          <w:rFonts w:ascii="Sylfaen" w:hAnsi="Sylfaen" w:cs="Sylfaen"/>
          <w:sz w:val="16"/>
          <w:szCs w:val="16"/>
          <w:lang w:val="ru-RU"/>
        </w:rPr>
        <w:t>rt. The container is fitted with welded hangers for carrying.</w:t>
      </w:r>
    </w:p>
    <w:p w:rsidR="00B04E00" w:rsidRPr="00B04E00" w:rsidRDefault="00B04E00" w:rsidP="00B04E00">
      <w:pPr>
        <w:spacing w:line="276" w:lineRule="auto"/>
        <w:jc w:val="both"/>
        <w:rPr>
          <w:rFonts w:ascii="Sylfaen" w:hAnsi="Sylfaen" w:cs="Sylfaen"/>
          <w:sz w:val="16"/>
          <w:szCs w:val="16"/>
          <w:lang w:val="ru-RU"/>
        </w:rPr>
      </w:pPr>
      <w:r w:rsidRPr="00B04E00">
        <w:rPr>
          <w:rFonts w:ascii="Sylfaen" w:hAnsi="Sylfaen" w:cs="Sylfaen"/>
          <w:sz w:val="16"/>
          <w:szCs w:val="16"/>
          <w:lang w:val="ru-RU"/>
        </w:rPr>
        <w:t>The chlorine-gas container should bear an identification number clearly engraved on the wall of the housing, as well as the date of technical inspection, the empty container weight. Valves of a full container should be sealed.</w:t>
      </w:r>
    </w:p>
    <w:p w:rsidR="00B04E00" w:rsidRPr="00B04E00" w:rsidRDefault="00B04E00" w:rsidP="00B04E00">
      <w:pPr>
        <w:spacing w:line="276" w:lineRule="auto"/>
        <w:jc w:val="both"/>
        <w:rPr>
          <w:rFonts w:ascii="Sylfaen" w:hAnsi="Sylfaen" w:cs="Sylfaen"/>
          <w:sz w:val="16"/>
          <w:szCs w:val="16"/>
          <w:lang w:val="ru-RU"/>
        </w:rPr>
      </w:pPr>
      <w:r w:rsidRPr="00B04E00">
        <w:rPr>
          <w:rFonts w:ascii="Sylfaen" w:hAnsi="Sylfaen" w:cs="Sylfaen"/>
          <w:sz w:val="16"/>
          <w:szCs w:val="16"/>
          <w:lang w:val="ru-RU"/>
        </w:rPr>
        <w:t xml:space="preserve">Presence of cankered, inflected, dented, deformed or corroded areas on the container housing is not allowed. The container housing should be painted and bear the factory-manufacturer’s inscriptions (identification number and factory name) on its top. </w:t>
      </w:r>
    </w:p>
    <w:p w:rsidR="00B04E00" w:rsidRPr="003D7A99" w:rsidRDefault="00B04E00" w:rsidP="00B04E00">
      <w:pPr>
        <w:spacing w:line="276" w:lineRule="auto"/>
        <w:jc w:val="both"/>
        <w:rPr>
          <w:rFonts w:ascii="Amiran" w:hAnsi="Amiran"/>
          <w:b/>
          <w:sz w:val="16"/>
          <w:szCs w:val="16"/>
        </w:rPr>
      </w:pPr>
      <w:r w:rsidRPr="00B04E00">
        <w:rPr>
          <w:rFonts w:ascii="Sylfaen" w:hAnsi="Sylfaen" w:cs="Sylfaen"/>
          <w:sz w:val="16"/>
          <w:szCs w:val="16"/>
          <w:lang w:val="ru-RU"/>
        </w:rPr>
        <w:t>It is strictly forbidden to neglect the technical characteristics of the container and load excess chlorine in the container</w:t>
      </w:r>
      <w:r w:rsidRPr="001A6CE8">
        <w:rPr>
          <w:rFonts w:ascii="Sylfaen" w:hAnsi="Sylfaen" w:cs="Sylfaen"/>
          <w:b/>
          <w:sz w:val="16"/>
          <w:szCs w:val="16"/>
          <w:lang w:val="ru-RU"/>
        </w:rPr>
        <w:t xml:space="preserve">.            </w:t>
      </w:r>
    </w:p>
    <w:p w:rsidR="007E09CC" w:rsidRDefault="007E09CC"/>
    <w:p w:rsidR="00B04E00" w:rsidRPr="00B04E00" w:rsidRDefault="00B04E00" w:rsidP="00B04E00">
      <w:pPr>
        <w:spacing w:line="276" w:lineRule="auto"/>
        <w:jc w:val="center"/>
        <w:rPr>
          <w:rFonts w:ascii="Sylfaen" w:hAnsi="Sylfaen" w:cs="Sylfaen"/>
          <w:b/>
          <w:sz w:val="16"/>
          <w:szCs w:val="16"/>
        </w:rPr>
      </w:pPr>
      <w:r>
        <w:rPr>
          <w:rFonts w:ascii="Sylfaen" w:hAnsi="Sylfaen" w:cs="Sylfaen"/>
          <w:b/>
          <w:sz w:val="16"/>
          <w:szCs w:val="16"/>
        </w:rPr>
        <w:t xml:space="preserve">Minimum Technical Characteristics </w:t>
      </w:r>
      <w:r w:rsidR="00EF5E1B">
        <w:rPr>
          <w:rFonts w:ascii="Sylfaen" w:hAnsi="Sylfaen" w:cs="Sylfaen"/>
          <w:b/>
          <w:sz w:val="16"/>
          <w:szCs w:val="16"/>
        </w:rPr>
        <w:t>for Chlorine Gas C</w:t>
      </w:r>
      <w:r>
        <w:rPr>
          <w:rFonts w:ascii="Sylfaen" w:hAnsi="Sylfaen" w:cs="Sylfaen"/>
          <w:b/>
          <w:sz w:val="16"/>
          <w:szCs w:val="16"/>
        </w:rPr>
        <w:t>ylinders</w:t>
      </w:r>
    </w:p>
    <w:p w:rsidR="00C00B49" w:rsidRPr="003E0C95" w:rsidRDefault="00B04E00" w:rsidP="00B04E00">
      <w:pPr>
        <w:rPr>
          <w:rFonts w:ascii="Sylfaen" w:hAnsi="Sylfaen" w:cs="Sylfaen"/>
          <w:sz w:val="16"/>
          <w:szCs w:val="16"/>
        </w:rPr>
      </w:pPr>
      <w:r w:rsidRPr="00B04E00">
        <w:rPr>
          <w:rFonts w:ascii="Sylfaen" w:hAnsi="Sylfaen" w:cs="Sylfaen"/>
          <w:sz w:val="16"/>
          <w:szCs w:val="16"/>
        </w:rPr>
        <w:t>The condition of the cylinders must comply with the requirements of the BS EN ISO 9809-1:2019 standard and the resolutions No. 151 and No. 150 of the Government of Georgia dated June 19, 2013.</w:t>
      </w:r>
    </w:p>
    <w:sectPr w:rsidR="00C00B49" w:rsidRPr="003E0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mir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E1AB9"/>
    <w:multiLevelType w:val="hybridMultilevel"/>
    <w:tmpl w:val="19C02BF8"/>
    <w:lvl w:ilvl="0" w:tplc="75A4A1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8F"/>
    <w:rsid w:val="00082007"/>
    <w:rsid w:val="003E0C95"/>
    <w:rsid w:val="007E09CC"/>
    <w:rsid w:val="009B4695"/>
    <w:rsid w:val="00A96044"/>
    <w:rsid w:val="00B04E00"/>
    <w:rsid w:val="00C00B49"/>
    <w:rsid w:val="00EA538F"/>
    <w:rsid w:val="00EF5E1B"/>
    <w:rsid w:val="00FC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54D94"/>
  <w15:chartTrackingRefBased/>
  <w15:docId w15:val="{51E12090-F2B0-4738-A772-A315B49F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3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Chkheidze</dc:creator>
  <cp:keywords/>
  <dc:description/>
  <cp:lastModifiedBy>Ketevan Chkheidze</cp:lastModifiedBy>
  <cp:revision>10</cp:revision>
  <dcterms:created xsi:type="dcterms:W3CDTF">2022-05-25T06:38:00Z</dcterms:created>
  <dcterms:modified xsi:type="dcterms:W3CDTF">2022-11-03T23:46:00Z</dcterms:modified>
</cp:coreProperties>
</file>